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color w:val="12100E"/>
          <w:sz w:val="30"/>
          <w:szCs w:val="30"/>
        </w:rPr>
        <w:t xml:space="preserve">PRAVA I OBAVEZE KUPCA KOD KUPOVINE NA DALJINU</w:t>
      </w:r>
    </w:p>
    <w:p>
      <w:pPr>
        <w:spacing w:after="280"/>
        <w:jc w:val="center"/>
      </w:pPr>
      <w:r>
        <w:rPr>
          <w:rFonts w:ascii="Arial" w:cs="Arial" w:eastAsia="Arial" w:hAnsi="Arial"/>
          <w:color w:val="77716A"/>
          <w:sz w:val="19"/>
          <w:szCs w:val="19"/>
        </w:rPr>
        <w:t xml:space="preserve">obaveštenje pre i posle zaključenja ugovora, u skladu sa Zakonom o zaštiti potrošača („Sl. glasnik RS“, br. 35/2026)</w:t>
      </w:r>
    </w:p>
    <w:p>
      <w:pPr>
        <w:spacing w:after="120" w:before="0" w:line="300"/>
        <w:jc w:val="both"/>
      </w:pPr>
      <w:r>
        <w:rPr>
          <w:rFonts w:ascii="Arial" w:cs="Arial" w:eastAsia="Arial" w:hAnsi="Arial"/>
          <w:color w:val="12100E"/>
          <w:sz w:val="21"/>
          <w:szCs w:val="21"/>
        </w:rPr>
        <w:t xml:space="preserve">Poštovani kupče,</w:t>
      </w:r>
    </w:p>
    <w:p>
      <w:pPr>
        <w:spacing w:after="120" w:before="0" w:line="300"/>
        <w:jc w:val="both"/>
      </w:pPr>
      <w:r>
        <w:rPr>
          <w:rFonts w:ascii="Arial" w:cs="Arial" w:eastAsia="Arial" w:hAnsi="Arial"/>
          <w:color w:val="12100E"/>
          <w:sz w:val="21"/>
          <w:szCs w:val="21"/>
        </w:rPr>
        <w:t xml:space="preserve">kupovina preko internet prodavnice www.artit.rs smatra se prodajom na daljinu. Kao potrošač — fizičko lice koje kupuje za svoje lične potrebe — imate prava koja su opisana u nastavku. Ovo obaveštenje dobijate uz potvrdu porudžbine, zajedno sa ugovorom i obrascem za odustanak.</w:t>
      </w:r>
    </w:p>
    <w:p>
      <w:pPr>
        <w:keepNext/>
        <w:spacing w:before="240" w:after="100"/>
      </w:pPr>
      <w:r>
        <w:rPr>
          <w:rFonts w:ascii="Arial" w:cs="Arial" w:eastAsia="Arial" w:hAnsi="Arial"/>
          <w:b/>
          <w:bCs/>
          <w:color w:val="12100E"/>
          <w:sz w:val="23"/>
          <w:szCs w:val="23"/>
        </w:rPr>
        <w:t xml:space="preserve">1. Prodavac</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300"/>
        <w:gridCol w:w="5726"/>
      </w:tblGrid>
      <w:tr>
        <w:tc>
          <w:tcPr>
            <w:tcW w:type="dxa" w:w="3300"/>
            <w:tcBorders>
              <w:top w:val="single" w:color="DDD6CA" w:sz="4"/>
              <w:left w:val="single" w:color="DDD6CA" w:sz="4"/>
              <w:bottom w:val="single" w:color="DDD6CA" w:sz="4"/>
              <w:right w:val="single" w:color="DDD6CA" w:sz="4"/>
            </w:tcBorders>
            <w:shd w:fill="F6F3EE" w:color="auto" w:val="clear"/>
            <w:tcMar>
              <w:top w:type="dxa" w:w="110"/>
              <w:left w:type="dxa" w:w="140"/>
              <w:bottom w:type="dxa" w:w="110"/>
              <w:right w:type="dxa" w:w="140"/>
            </w:tcMar>
          </w:tcPr>
          <w:p>
            <w:pPr>
              <w:spacing w:after="0" w:before="0" w:line="300"/>
              <w:jc w:val="left"/>
            </w:pPr>
            <w:r>
              <w:rPr>
                <w:rFonts w:ascii="Arial" w:cs="Arial" w:eastAsia="Arial" w:hAnsi="Arial"/>
                <w:b/>
                <w:bCs/>
                <w:color w:val="12100E"/>
                <w:sz w:val="19"/>
                <w:szCs w:val="19"/>
              </w:rPr>
              <w:t xml:space="preserve">Prodavac</w:t>
            </w:r>
          </w:p>
        </w:tc>
        <w:tc>
          <w:tcPr>
            <w:tcW w:type="dxa" w:w="5726"/>
            <w:tcBorders>
              <w:top w:val="single" w:color="DDD6CA" w:sz="4"/>
              <w:left w:val="single" w:color="DDD6CA" w:sz="4"/>
              <w:bottom w:val="single" w:color="DDD6CA" w:sz="4"/>
              <w:right w:val="single" w:color="DDD6CA" w:sz="4"/>
            </w:tcBorders>
            <w:tcMar>
              <w:top w:type="dxa" w:w="110"/>
              <w:left w:type="dxa" w:w="140"/>
              <w:bottom w:type="dxa" w:w="110"/>
              <w:right w:type="dxa" w:w="140"/>
            </w:tcMar>
          </w:tcPr>
          <w:p>
            <w:pPr>
              <w:spacing w:after="0" w:before="0" w:line="300"/>
              <w:jc w:val="left"/>
            </w:pPr>
            <w:r>
              <w:rPr>
                <w:rFonts w:ascii="Arial" w:cs="Arial" w:eastAsia="Arial" w:hAnsi="Arial"/>
                <w:color w:val="12100E"/>
                <w:sz w:val="19"/>
                <w:szCs w:val="19"/>
              </w:rPr>
              <w:t xml:space="preserve">Umetničko stvaralaštvo Artit</w:t>
            </w:r>
          </w:p>
        </w:tc>
      </w:tr>
      <w:tr>
        <w:tc>
          <w:tcPr>
            <w:tcW w:type="dxa" w:w="3300"/>
            <w:tcBorders>
              <w:top w:val="single" w:color="DDD6CA" w:sz="4"/>
              <w:left w:val="single" w:color="DDD6CA" w:sz="4"/>
              <w:bottom w:val="single" w:color="DDD6CA" w:sz="4"/>
              <w:right w:val="single" w:color="DDD6CA" w:sz="4"/>
            </w:tcBorders>
            <w:shd w:fill="F6F3EE" w:color="auto" w:val="clear"/>
            <w:tcMar>
              <w:top w:type="dxa" w:w="110"/>
              <w:left w:type="dxa" w:w="140"/>
              <w:bottom w:type="dxa" w:w="110"/>
              <w:right w:type="dxa" w:w="140"/>
            </w:tcMar>
          </w:tcPr>
          <w:p>
            <w:pPr>
              <w:spacing w:after="0" w:before="0" w:line="300"/>
              <w:jc w:val="left"/>
            </w:pPr>
            <w:r>
              <w:rPr>
                <w:rFonts w:ascii="Arial" w:cs="Arial" w:eastAsia="Arial" w:hAnsi="Arial"/>
                <w:b/>
                <w:bCs/>
                <w:color w:val="12100E"/>
                <w:sz w:val="19"/>
                <w:szCs w:val="19"/>
              </w:rPr>
              <w:t xml:space="preserve">Adresa</w:t>
            </w:r>
          </w:p>
        </w:tc>
        <w:tc>
          <w:tcPr>
            <w:tcW w:type="dxa" w:w="5726"/>
            <w:tcBorders>
              <w:top w:val="single" w:color="DDD6CA" w:sz="4"/>
              <w:left w:val="single" w:color="DDD6CA" w:sz="4"/>
              <w:bottom w:val="single" w:color="DDD6CA" w:sz="4"/>
              <w:right w:val="single" w:color="DDD6CA" w:sz="4"/>
            </w:tcBorders>
            <w:tcMar>
              <w:top w:type="dxa" w:w="110"/>
              <w:left w:type="dxa" w:w="140"/>
              <w:bottom w:type="dxa" w:w="110"/>
              <w:right w:type="dxa" w:w="140"/>
            </w:tcMar>
          </w:tcPr>
          <w:p>
            <w:pPr>
              <w:spacing w:after="0" w:before="0" w:line="300"/>
              <w:jc w:val="left"/>
            </w:pPr>
            <w:r>
              <w:rPr>
                <w:rFonts w:ascii="Arial" w:cs="Arial" w:eastAsia="Arial" w:hAnsi="Arial"/>
                <w:color w:val="12100E"/>
                <w:sz w:val="19"/>
                <w:szCs w:val="19"/>
              </w:rPr>
              <w:t xml:space="preserve">Mataruška Banja, Srbija</w:t>
            </w:r>
          </w:p>
        </w:tc>
      </w:tr>
      <w:tr>
        <w:tc>
          <w:tcPr>
            <w:tcW w:type="dxa" w:w="3300"/>
            <w:tcBorders>
              <w:top w:val="single" w:color="DDD6CA" w:sz="4"/>
              <w:left w:val="single" w:color="DDD6CA" w:sz="4"/>
              <w:bottom w:val="single" w:color="DDD6CA" w:sz="4"/>
              <w:right w:val="single" w:color="DDD6CA" w:sz="4"/>
            </w:tcBorders>
            <w:shd w:fill="F6F3EE" w:color="auto" w:val="clear"/>
            <w:tcMar>
              <w:top w:type="dxa" w:w="110"/>
              <w:left w:type="dxa" w:w="140"/>
              <w:bottom w:type="dxa" w:w="110"/>
              <w:right w:type="dxa" w:w="140"/>
            </w:tcMar>
          </w:tcPr>
          <w:p>
            <w:pPr>
              <w:spacing w:after="0" w:before="0" w:line="300"/>
              <w:jc w:val="left"/>
            </w:pPr>
            <w:r>
              <w:rPr>
                <w:rFonts w:ascii="Arial" w:cs="Arial" w:eastAsia="Arial" w:hAnsi="Arial"/>
                <w:b/>
                <w:bCs/>
                <w:color w:val="12100E"/>
                <w:sz w:val="19"/>
                <w:szCs w:val="19"/>
              </w:rPr>
              <w:t xml:space="preserve">Matični broj / PIB</w:t>
            </w:r>
          </w:p>
        </w:tc>
        <w:tc>
          <w:tcPr>
            <w:tcW w:type="dxa" w:w="5726"/>
            <w:tcBorders>
              <w:top w:val="single" w:color="DDD6CA" w:sz="4"/>
              <w:left w:val="single" w:color="DDD6CA" w:sz="4"/>
              <w:bottom w:val="single" w:color="DDD6CA" w:sz="4"/>
              <w:right w:val="single" w:color="DDD6CA" w:sz="4"/>
            </w:tcBorders>
            <w:tcMar>
              <w:top w:type="dxa" w:w="110"/>
              <w:left w:type="dxa" w:w="140"/>
              <w:bottom w:type="dxa" w:w="110"/>
              <w:right w:type="dxa" w:w="140"/>
            </w:tcMar>
          </w:tcPr>
          <w:p>
            <w:pPr>
              <w:spacing w:after="0" w:before="0" w:line="300"/>
              <w:jc w:val="left"/>
            </w:pPr>
            <w:r>
              <w:rPr>
                <w:rFonts w:ascii="Arial" w:cs="Arial" w:eastAsia="Arial" w:hAnsi="Arial"/>
                <w:color w:val="12100E"/>
                <w:sz w:val="19"/>
                <w:szCs w:val="19"/>
              </w:rPr>
              <w:t xml:space="preserve">67057155 / 113750550</w:t>
            </w:r>
          </w:p>
        </w:tc>
      </w:tr>
      <w:tr>
        <w:tc>
          <w:tcPr>
            <w:tcW w:type="dxa" w:w="3300"/>
            <w:tcBorders>
              <w:top w:val="single" w:color="DDD6CA" w:sz="4"/>
              <w:left w:val="single" w:color="DDD6CA" w:sz="4"/>
              <w:bottom w:val="single" w:color="DDD6CA" w:sz="4"/>
              <w:right w:val="single" w:color="DDD6CA" w:sz="4"/>
            </w:tcBorders>
            <w:shd w:fill="F6F3EE" w:color="auto" w:val="clear"/>
            <w:tcMar>
              <w:top w:type="dxa" w:w="110"/>
              <w:left w:type="dxa" w:w="140"/>
              <w:bottom w:type="dxa" w:w="110"/>
              <w:right w:type="dxa" w:w="140"/>
            </w:tcMar>
          </w:tcPr>
          <w:p>
            <w:pPr>
              <w:spacing w:after="0" w:before="0" w:line="300"/>
              <w:jc w:val="left"/>
            </w:pPr>
            <w:r>
              <w:rPr>
                <w:rFonts w:ascii="Arial" w:cs="Arial" w:eastAsia="Arial" w:hAnsi="Arial"/>
                <w:b/>
                <w:bCs/>
                <w:color w:val="12100E"/>
                <w:sz w:val="19"/>
                <w:szCs w:val="19"/>
              </w:rPr>
              <w:t xml:space="preserve">Email / telefon</w:t>
            </w:r>
          </w:p>
        </w:tc>
        <w:tc>
          <w:tcPr>
            <w:tcW w:type="dxa" w:w="5726"/>
            <w:tcBorders>
              <w:top w:val="single" w:color="DDD6CA" w:sz="4"/>
              <w:left w:val="single" w:color="DDD6CA" w:sz="4"/>
              <w:bottom w:val="single" w:color="DDD6CA" w:sz="4"/>
              <w:right w:val="single" w:color="DDD6CA" w:sz="4"/>
            </w:tcBorders>
            <w:tcMar>
              <w:top w:type="dxa" w:w="110"/>
              <w:left w:type="dxa" w:w="140"/>
              <w:bottom w:type="dxa" w:w="110"/>
              <w:right w:type="dxa" w:w="140"/>
            </w:tcMar>
          </w:tcPr>
          <w:p>
            <w:pPr>
              <w:spacing w:after="0" w:before="0" w:line="300"/>
              <w:jc w:val="left"/>
            </w:pPr>
            <w:r>
              <w:rPr>
                <w:rFonts w:ascii="Arial" w:cs="Arial" w:eastAsia="Arial" w:hAnsi="Arial"/>
                <w:color w:val="12100E"/>
                <w:sz w:val="19"/>
                <w:szCs w:val="19"/>
              </w:rPr>
              <w:t xml:space="preserve">office@artit.rs · +381 (065) 80 86 916</w:t>
            </w:r>
          </w:p>
        </w:tc>
      </w:tr>
      <w:tr>
        <w:tc>
          <w:tcPr>
            <w:tcW w:type="dxa" w:w="3300"/>
            <w:tcBorders>
              <w:top w:val="single" w:color="DDD6CA" w:sz="4"/>
              <w:left w:val="single" w:color="DDD6CA" w:sz="4"/>
              <w:bottom w:val="single" w:color="DDD6CA" w:sz="4"/>
              <w:right w:val="single" w:color="DDD6CA" w:sz="4"/>
            </w:tcBorders>
            <w:shd w:fill="F6F3EE" w:color="auto" w:val="clear"/>
            <w:tcMar>
              <w:top w:type="dxa" w:w="110"/>
              <w:left w:type="dxa" w:w="140"/>
              <w:bottom w:type="dxa" w:w="110"/>
              <w:right w:type="dxa" w:w="140"/>
            </w:tcMar>
          </w:tcPr>
          <w:p>
            <w:pPr>
              <w:spacing w:after="0" w:before="0" w:line="300"/>
              <w:jc w:val="left"/>
            </w:pPr>
            <w:r>
              <w:rPr>
                <w:rFonts w:ascii="Arial" w:cs="Arial" w:eastAsia="Arial" w:hAnsi="Arial"/>
                <w:b/>
                <w:bCs/>
                <w:color w:val="12100E"/>
                <w:sz w:val="19"/>
                <w:szCs w:val="19"/>
              </w:rPr>
              <w:t xml:space="preserve">Internet prodavnica</w:t>
            </w:r>
          </w:p>
        </w:tc>
        <w:tc>
          <w:tcPr>
            <w:tcW w:type="dxa" w:w="5726"/>
            <w:tcBorders>
              <w:top w:val="single" w:color="DDD6CA" w:sz="4"/>
              <w:left w:val="single" w:color="DDD6CA" w:sz="4"/>
              <w:bottom w:val="single" w:color="DDD6CA" w:sz="4"/>
              <w:right w:val="single" w:color="DDD6CA" w:sz="4"/>
            </w:tcBorders>
            <w:tcMar>
              <w:top w:type="dxa" w:w="110"/>
              <w:left w:type="dxa" w:w="140"/>
              <w:bottom w:type="dxa" w:w="110"/>
              <w:right w:type="dxa" w:w="140"/>
            </w:tcMar>
          </w:tcPr>
          <w:p>
            <w:pPr>
              <w:spacing w:after="0" w:before="0" w:line="300"/>
              <w:jc w:val="left"/>
            </w:pPr>
            <w:r>
              <w:rPr>
                <w:rFonts w:ascii="Arial" w:cs="Arial" w:eastAsia="Arial" w:hAnsi="Arial"/>
                <w:color w:val="12100E"/>
                <w:sz w:val="19"/>
                <w:szCs w:val="19"/>
              </w:rPr>
              <w:t xml:space="preserve">www.artit.rs</w:t>
            </w:r>
          </w:p>
        </w:tc>
      </w:tr>
    </w:tbl>
    <w:p>
      <w:pPr>
        <w:keepNext/>
        <w:spacing w:before="240" w:after="100"/>
      </w:pPr>
      <w:r>
        <w:rPr>
          <w:rFonts w:ascii="Arial" w:cs="Arial" w:eastAsia="Arial" w:hAnsi="Arial"/>
          <w:b/>
          <w:bCs/>
          <w:color w:val="12100E"/>
          <w:sz w:val="23"/>
          <w:szCs w:val="23"/>
        </w:rPr>
        <w:t xml:space="preserve">2. Šta kupujete</w:t>
      </w:r>
    </w:p>
    <w:p>
      <w:pPr>
        <w:spacing w:after="120" w:before="0" w:line="300"/>
        <w:jc w:val="both"/>
      </w:pPr>
      <w:r>
        <w:rPr>
          <w:rFonts w:ascii="Arial" w:cs="Arial" w:eastAsia="Arial" w:hAnsi="Arial"/>
          <w:color w:val="12100E"/>
          <w:sz w:val="21"/>
          <w:szCs w:val="21"/>
        </w:rPr>
        <w:t xml:space="preserve">Ručno slikane originalne umetničke slike (ulje, akril, zlatni listići na platnu ili lesonitu), po izboru sa ramom, kao i slike po meri i identične kopije postojećih radova, koje se rade prema vašoj porudžbini. Svaki original postoji u jednom primerku. Boje na fotografijama mogu donekle odstupati u zavisnosti od ekrana, a zlatni listići menjaju ton u zavisnosti od svetla.</w:t>
      </w:r>
    </w:p>
    <w:p>
      <w:pPr>
        <w:keepNext/>
        <w:spacing w:before="240" w:after="100"/>
      </w:pPr>
      <w:r>
        <w:rPr>
          <w:rFonts w:ascii="Arial" w:cs="Arial" w:eastAsia="Arial" w:hAnsi="Arial"/>
          <w:b/>
          <w:bCs/>
          <w:color w:val="12100E"/>
          <w:sz w:val="23"/>
          <w:szCs w:val="23"/>
        </w:rPr>
        <w:t xml:space="preserve">3. Cena, plaćanje i dostava</w:t>
      </w:r>
    </w:p>
    <w:p>
      <w:pPr>
        <w:pStyle w:val="ListParagraph"/>
        <w:numPr>
          <w:ilvl w:val="0"/>
          <w:numId w:val="2"/>
        </w:numPr>
        <w:spacing w:after="60" w:line="290"/>
      </w:pPr>
      <w:r>
        <w:rPr>
          <w:rFonts w:ascii="Arial" w:cs="Arial" w:eastAsia="Arial" w:hAnsi="Arial"/>
          <w:color w:val="12100E"/>
          <w:sz w:val="21"/>
          <w:szCs w:val="21"/>
        </w:rPr>
        <w:t xml:space="preserve">Cene su iskazane u dinarima i predstavljaju konačnu cenu slike, odnosno slike sa ramom.</w:t>
      </w:r>
    </w:p>
    <w:p>
      <w:pPr>
        <w:pStyle w:val="ListParagraph"/>
        <w:numPr>
          <w:ilvl w:val="0"/>
          <w:numId w:val="2"/>
        </w:numPr>
        <w:spacing w:after="60" w:line="290"/>
      </w:pPr>
      <w:r>
        <w:rPr>
          <w:rFonts w:ascii="Arial" w:cs="Arial" w:eastAsia="Arial" w:hAnsi="Arial"/>
          <w:color w:val="12100E"/>
          <w:sz w:val="21"/>
          <w:szCs w:val="21"/>
        </w:rPr>
        <w:t xml:space="preserve">Gotove slike plaćate pouzećem, kuriru pri preuzimanju. Za slike po meri i replike uplaćuje se avans iz ponude, a ostatak pri preuzimanju.</w:t>
      </w:r>
    </w:p>
    <w:p>
      <w:pPr>
        <w:pStyle w:val="ListParagraph"/>
        <w:numPr>
          <w:ilvl w:val="0"/>
          <w:numId w:val="2"/>
        </w:numPr>
        <w:spacing w:after="60" w:line="290"/>
      </w:pPr>
      <w:r>
        <w:rPr>
          <w:rFonts w:ascii="Arial" w:cs="Arial" w:eastAsia="Arial" w:hAnsi="Arial"/>
          <w:color w:val="12100E"/>
          <w:sz w:val="21"/>
          <w:szCs w:val="21"/>
        </w:rPr>
        <w:t xml:space="preserve">Dostava je moguća na teritoriji Republike Srbije. Za porudžbine od 25.000 dinara i više dostava je besplatna; za manje porudžbine kurirska služba naplaćuje dostavu po svom cenovniku, pri preuzimanju.</w:t>
      </w:r>
    </w:p>
    <w:p>
      <w:pPr>
        <w:pStyle w:val="ListParagraph"/>
        <w:numPr>
          <w:ilvl w:val="0"/>
          <w:numId w:val="2"/>
        </w:numPr>
        <w:spacing w:after="60" w:line="290"/>
      </w:pPr>
      <w:r>
        <w:rPr>
          <w:rFonts w:ascii="Arial" w:cs="Arial" w:eastAsia="Arial" w:hAnsi="Arial"/>
          <w:color w:val="12100E"/>
          <w:sz w:val="21"/>
          <w:szCs w:val="21"/>
        </w:rPr>
        <w:t xml:space="preserve">Gotove slike isporučujemo u roku navedenom u potvrdi porudžbine, a najkasnije u roku od 30 dana od zaključenja ugovora. Za slike po meri važi rok iz ponude.</w:t>
      </w:r>
    </w:p>
    <w:p>
      <w:pPr>
        <w:keepNext/>
        <w:spacing w:before="240" w:after="100"/>
      </w:pPr>
      <w:r>
        <w:rPr>
          <w:rFonts w:ascii="Arial" w:cs="Arial" w:eastAsia="Arial" w:hAnsi="Arial"/>
          <w:b/>
          <w:bCs/>
          <w:color w:val="12100E"/>
          <w:sz w:val="23"/>
          <w:szCs w:val="23"/>
        </w:rPr>
        <w:t xml:space="preserve">4. Pravo na odustanak od ugovora</w:t>
      </w:r>
    </w:p>
    <w:p>
      <w:pPr>
        <w:pStyle w:val="ListParagraph"/>
        <w:numPr>
          <w:ilvl w:val="0"/>
          <w:numId w:val="2"/>
        </w:numPr>
        <w:spacing w:after="60" w:line="290"/>
      </w:pPr>
      <w:r>
        <w:rPr>
          <w:rFonts w:ascii="Arial" w:cs="Arial" w:eastAsia="Arial" w:hAnsi="Arial"/>
          <w:color w:val="12100E"/>
          <w:sz w:val="21"/>
          <w:szCs w:val="21"/>
        </w:rPr>
        <w:t xml:space="preserve">Imate pravo da odustanete od ugovora u roku od 14 dana od dana kada ste vi, ili lice koje ste odredili (a koje nije prevoznik), primili sliku, bez navođenja razloga. Ako jednom porudžbinom poručite više slika koje stižu odvojeno, rok teče od prijema poslednje.</w:t>
      </w:r>
    </w:p>
    <w:p>
      <w:pPr>
        <w:pStyle w:val="ListParagraph"/>
        <w:numPr>
          <w:ilvl w:val="0"/>
          <w:numId w:val="2"/>
        </w:numPr>
        <w:spacing w:after="60" w:line="290"/>
      </w:pPr>
      <w:r>
        <w:rPr>
          <w:rFonts w:ascii="Arial" w:cs="Arial" w:eastAsia="Arial" w:hAnsi="Arial"/>
          <w:color w:val="12100E"/>
          <w:sz w:val="21"/>
          <w:szCs w:val="21"/>
        </w:rPr>
        <w:t xml:space="preserve">Odustanak izjavljujete na obrascu za odustanak (dobijate ga uz potvrdu porudžbine, a dostupan je i na www.artit.rs) ili bilo kojom drugom nedvosmislenom izjavom, poslatom na office@artit.rs ili poštom.</w:t>
      </w:r>
    </w:p>
    <w:p>
      <w:pPr>
        <w:pStyle w:val="ListParagraph"/>
        <w:numPr>
          <w:ilvl w:val="0"/>
          <w:numId w:val="2"/>
        </w:numPr>
        <w:spacing w:after="60" w:line="290"/>
      </w:pPr>
      <w:r>
        <w:rPr>
          <w:rFonts w:ascii="Arial" w:cs="Arial" w:eastAsia="Arial" w:hAnsi="Arial"/>
          <w:color w:val="12100E"/>
          <w:sz w:val="21"/>
          <w:szCs w:val="21"/>
        </w:rPr>
        <w:t xml:space="preserve">Sliku vraćate bez odlaganja, a najkasnije u roku od 14 dana od slanja izjave. Direktne troškove vraćanja snosite vi.</w:t>
      </w:r>
    </w:p>
    <w:p>
      <w:pPr>
        <w:pStyle w:val="ListParagraph"/>
        <w:numPr>
          <w:ilvl w:val="0"/>
          <w:numId w:val="2"/>
        </w:numPr>
        <w:spacing w:after="60" w:line="290"/>
      </w:pPr>
      <w:r>
        <w:rPr>
          <w:rFonts w:ascii="Arial" w:cs="Arial" w:eastAsia="Arial" w:hAnsi="Arial"/>
          <w:color w:val="12100E"/>
          <w:sz w:val="21"/>
          <w:szCs w:val="21"/>
        </w:rPr>
        <w:t xml:space="preserve">Vraćamo sve što ste platili, uključujući troškove prvobitne isporuke, najkasnije u roku od 14 dana od prijema izjave. Povraćaj možemo odložiti dok ne primimo sliku ili dokaz da ste je poslali.</w:t>
      </w:r>
    </w:p>
    <w:p>
      <w:pPr>
        <w:pStyle w:val="ListParagraph"/>
        <w:numPr>
          <w:ilvl w:val="0"/>
          <w:numId w:val="2"/>
        </w:numPr>
        <w:spacing w:after="60" w:line="290"/>
      </w:pPr>
      <w:r>
        <w:rPr>
          <w:rFonts w:ascii="Arial" w:cs="Arial" w:eastAsia="Arial" w:hAnsi="Arial"/>
          <w:color w:val="12100E"/>
          <w:sz w:val="21"/>
          <w:szCs w:val="21"/>
        </w:rPr>
        <w:t xml:space="preserve">Odgovarate samo za umanjenu vrednost slike koja nastane rukovanjem koje prevazilazi ono što je potrebno da se utvrde njena priroda i karakteristike.</w:t>
      </w:r>
    </w:p>
    <w:p>
      <w:pPr>
        <w:spacing w:after="120" w:before="0" w:line="300"/>
        <w:jc w:val="both"/>
      </w:pPr>
      <w:r>
        <w:rPr>
          <w:rFonts w:ascii="Arial" w:cs="Arial" w:eastAsia="Arial" w:hAnsi="Arial"/>
          <w:b/>
          <w:bCs/>
          <w:color w:val="12100E"/>
          <w:sz w:val="21"/>
          <w:szCs w:val="21"/>
        </w:rPr>
        <w:t xml:space="preserve">Pravo na odustanak ne postoji kod isporuke robe proizvedene prema posebnim zahtevima potrošača ili jasno personalizovane — kod nas su to slike po meri i identične kopije (replike).</w:t>
      </w:r>
    </w:p>
    <w:p>
      <w:pPr>
        <w:keepNext/>
        <w:spacing w:before="240" w:after="100"/>
      </w:pPr>
      <w:r>
        <w:rPr>
          <w:rFonts w:ascii="Arial" w:cs="Arial" w:eastAsia="Arial" w:hAnsi="Arial"/>
          <w:b/>
          <w:bCs/>
          <w:color w:val="12100E"/>
          <w:sz w:val="23"/>
          <w:szCs w:val="23"/>
        </w:rPr>
        <w:t xml:space="preserve">5. Odgovornost za saobraznost i reklamacije</w:t>
      </w:r>
    </w:p>
    <w:p>
      <w:pPr>
        <w:spacing w:after="120" w:before="0" w:line="300"/>
        <w:jc w:val="both"/>
      </w:pPr>
      <w:r>
        <w:rPr>
          <w:rFonts w:ascii="Arial" w:cs="Arial" w:eastAsia="Arial" w:hAnsi="Arial"/>
          <w:color w:val="12100E"/>
          <w:sz w:val="21"/>
          <w:szCs w:val="21"/>
        </w:rPr>
        <w:t xml:space="preserve">Prodavac odgovara za nesaobraznost slike ugovoru koja se pojavi u roku od dve godine od dana isporuke. Ako se nesaobraznost pojavi u roku od godinu dana od isporuke, pretpostavlja se da je postojala već u trenutku isporuke. Ako se pojavi u roku od 30 dana od isporuke, možete da birate između zamene, odgovarajućeg umanjenja cene i raskida ugovora. O nesaobraznosti treba da obavestite prodavca u roku od dva meseca od kada ste je uočili. Reklamaciju izjavljujete emailom, telefonom ili poštom, a postupak je opisan u dokumentu „Postupak u slučaju reklamacije“. Na reklamaciju odgovaramo najkasnije u roku od 8 dana, a rešavamo je najkasnije u roku od 15 dana od podnošenja.</w:t>
      </w:r>
    </w:p>
    <w:p>
      <w:pPr>
        <w:keepNext/>
        <w:spacing w:before="240" w:after="100"/>
      </w:pPr>
      <w:r>
        <w:rPr>
          <w:rFonts w:ascii="Arial" w:cs="Arial" w:eastAsia="Arial" w:hAnsi="Arial"/>
          <w:b/>
          <w:bCs/>
          <w:color w:val="12100E"/>
          <w:sz w:val="23"/>
          <w:szCs w:val="23"/>
        </w:rPr>
        <w:t xml:space="preserve">6. Vansudsko rešavanje sporova</w:t>
      </w:r>
    </w:p>
    <w:p>
      <w:pPr>
        <w:spacing w:after="120" w:before="0" w:line="300"/>
        <w:jc w:val="both"/>
      </w:pPr>
      <w:r>
        <w:rPr>
          <w:rFonts w:ascii="Arial" w:cs="Arial" w:eastAsia="Arial" w:hAnsi="Arial"/>
          <w:color w:val="12100E"/>
          <w:sz w:val="21"/>
          <w:szCs w:val="21"/>
        </w:rPr>
        <w:t xml:space="preserve">Sporove nastojimo da rešimo dogovorom. Ako to ne uspe, možete pokrenuti postupak vansudskog rešavanja potrošačkog spora pred telom upisanim u listu koju vodi ministarstvo nadležno za zaštitu potrošača. Prodavac je dužan da učestvuje u tom postupku, a za vas je on besplatan. Potrošačke prigovore možete podneti i preko Nacionalnog registra potrošačkih prigovora (www.zastitapotrosaca.gov.rs).</w:t>
      </w:r>
    </w:p>
    <w:p>
      <w:pPr>
        <w:keepNext/>
        <w:spacing w:before="240" w:after="100"/>
      </w:pPr>
      <w:r>
        <w:rPr>
          <w:rFonts w:ascii="Arial" w:cs="Arial" w:eastAsia="Arial" w:hAnsi="Arial"/>
          <w:b/>
          <w:bCs/>
          <w:color w:val="12100E"/>
          <w:sz w:val="23"/>
          <w:szCs w:val="23"/>
        </w:rPr>
        <w:t xml:space="preserve">7. Podaci o ličnosti</w:t>
      </w:r>
    </w:p>
    <w:p>
      <w:pPr>
        <w:spacing w:after="120" w:before="0" w:line="300"/>
        <w:jc w:val="both"/>
      </w:pPr>
      <w:r>
        <w:rPr>
          <w:rFonts w:ascii="Arial" w:cs="Arial" w:eastAsia="Arial" w:hAnsi="Arial"/>
          <w:color w:val="12100E"/>
          <w:sz w:val="21"/>
          <w:szCs w:val="21"/>
        </w:rPr>
        <w:t xml:space="preserve">Vaše podatke koristimo samo za izvršenje porudžbine i zakonske obaveze, kako je opisano u Politici privatnosti na www.artit.rs/politika-privatnosti.</w:t>
      </w:r>
    </w:p>
    <w:sectPr>
      <w:footerReference w:type="default" r:id="rId6"/>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16A"/>
        <w:sz w:val="16"/>
        <w:szCs w:val="16"/>
      </w:rPr>
      <w:t xml:space="preserve">Umetničko stvaralaštvo Artit · MB 67057155 · PIB 113750550 · www.artit.rs · strana </w:t>
    </w:r>
    <w:r>
      <w:rPr>
        <w:rFonts w:ascii="Arial" w:cs="Arial" w:eastAsia="Arial" w:hAnsi="Arial"/>
        <w:color w:val="77716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Umetničko stvaralaštvo Artit</dc:creator>
  <cp:lastModifiedBy>Un-named</cp:lastModifiedBy>
  <cp:revision>1</cp:revision>
  <dcterms:created xsi:type="dcterms:W3CDTF">2026-10-13T11:02:52.796Z</dcterms:created>
  <dcterms:modified xsi:type="dcterms:W3CDTF">2026-10-13T11:02:52.796Z</dcterms:modified>
</cp:coreProperties>
</file>

<file path=docProps/custom.xml><?xml version="1.0" encoding="utf-8"?>
<Properties xmlns="http://schemas.openxmlformats.org/officeDocument/2006/custom-properties" xmlns:vt="http://schemas.openxmlformats.org/officeDocument/2006/docPropsVTypes"/>
</file>